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430" w:rsidRPr="00F313E2" w:rsidRDefault="004D26D0" w:rsidP="004D26D0">
      <w:pPr>
        <w:jc w:val="both"/>
        <w:rPr>
          <w:b/>
          <w:sz w:val="26"/>
          <w:szCs w:val="26"/>
        </w:rPr>
      </w:pPr>
      <w:r w:rsidRPr="00F313E2">
        <w:rPr>
          <w:b/>
          <w:sz w:val="26"/>
          <w:szCs w:val="26"/>
        </w:rPr>
        <w:t xml:space="preserve">ΘΕΜΑ: </w:t>
      </w:r>
      <w:r w:rsidR="002B1A7F" w:rsidRPr="002B1A7F">
        <w:rPr>
          <w:sz w:val="26"/>
          <w:szCs w:val="26"/>
        </w:rPr>
        <w:t>Σ</w:t>
      </w:r>
      <w:r w:rsidR="002F4430" w:rsidRPr="00F313E2">
        <w:rPr>
          <w:sz w:val="26"/>
          <w:szCs w:val="26"/>
        </w:rPr>
        <w:t xml:space="preserve">ΧΕΔΙΟ </w:t>
      </w:r>
      <w:r w:rsidR="00387640" w:rsidRPr="00F313E2">
        <w:rPr>
          <w:sz w:val="26"/>
          <w:szCs w:val="26"/>
        </w:rPr>
        <w:t>ΕΛΕΓΧΟΥ</w:t>
      </w:r>
      <w:r w:rsidR="002F4430" w:rsidRPr="00F313E2">
        <w:rPr>
          <w:sz w:val="26"/>
          <w:szCs w:val="26"/>
        </w:rPr>
        <w:t xml:space="preserve"> ΚΑΠΝΙΣΜΑΤΟΣ ΚΑΙ ΟΡΙΣΜΟΣ</w:t>
      </w:r>
      <w:r w:rsidR="00A50CB2">
        <w:rPr>
          <w:sz w:val="26"/>
          <w:szCs w:val="26"/>
        </w:rPr>
        <w:t xml:space="preserve"> </w:t>
      </w:r>
      <w:r w:rsidR="002F4430" w:rsidRPr="00F313E2">
        <w:rPr>
          <w:sz w:val="26"/>
          <w:szCs w:val="26"/>
        </w:rPr>
        <w:t>ΥΠΕΥΘΥΝ</w:t>
      </w:r>
      <w:r w:rsidR="00A50CB2">
        <w:rPr>
          <w:sz w:val="26"/>
          <w:szCs w:val="26"/>
        </w:rPr>
        <w:t>ΗΣ</w:t>
      </w:r>
      <w:r w:rsidR="002A252A" w:rsidRPr="00F313E2">
        <w:rPr>
          <w:sz w:val="26"/>
          <w:szCs w:val="26"/>
        </w:rPr>
        <w:t xml:space="preserve"> </w:t>
      </w:r>
      <w:r w:rsidR="002B1A7F">
        <w:rPr>
          <w:sz w:val="26"/>
          <w:szCs w:val="26"/>
        </w:rPr>
        <w:t>ΓΕΝΙΚΟΥ ΛΥΚΕΙΟΥ ΚΡΟΚΕΩΝ «Νικηφόρος Βρεττάκος</w:t>
      </w:r>
      <w:r w:rsidRPr="00F313E2">
        <w:rPr>
          <w:sz w:val="26"/>
          <w:szCs w:val="26"/>
        </w:rPr>
        <w:t>»</w:t>
      </w:r>
    </w:p>
    <w:p w:rsidR="002F4430" w:rsidRPr="00F313E2" w:rsidRDefault="002B1A7F" w:rsidP="002F4430">
      <w:pPr>
        <w:jc w:val="both"/>
        <w:rPr>
          <w:sz w:val="26"/>
          <w:szCs w:val="26"/>
        </w:rPr>
      </w:pPr>
      <w:r>
        <w:rPr>
          <w:sz w:val="26"/>
          <w:szCs w:val="26"/>
        </w:rPr>
        <w:t>Η</w:t>
      </w:r>
      <w:r w:rsidR="004D26D0" w:rsidRPr="00F313E2">
        <w:rPr>
          <w:sz w:val="26"/>
          <w:szCs w:val="26"/>
        </w:rPr>
        <w:t xml:space="preserve"> Διευθ</w:t>
      </w:r>
      <w:r>
        <w:rPr>
          <w:sz w:val="26"/>
          <w:szCs w:val="26"/>
        </w:rPr>
        <w:t>ύντρια</w:t>
      </w:r>
      <w:r w:rsidR="004D26D0" w:rsidRPr="00F313E2">
        <w:rPr>
          <w:sz w:val="26"/>
          <w:szCs w:val="26"/>
        </w:rPr>
        <w:t xml:space="preserve"> </w:t>
      </w:r>
      <w:r>
        <w:rPr>
          <w:sz w:val="26"/>
          <w:szCs w:val="26"/>
        </w:rPr>
        <w:t xml:space="preserve">του Γενικού Λυκείου </w:t>
      </w:r>
      <w:proofErr w:type="spellStart"/>
      <w:r>
        <w:rPr>
          <w:sz w:val="26"/>
          <w:szCs w:val="26"/>
        </w:rPr>
        <w:t>Κροκεών</w:t>
      </w:r>
      <w:proofErr w:type="spellEnd"/>
      <w:r>
        <w:rPr>
          <w:sz w:val="26"/>
          <w:szCs w:val="26"/>
        </w:rPr>
        <w:t xml:space="preserve"> «Νικηφόρος Βρεττάκος»</w:t>
      </w:r>
      <w:r w:rsidR="004D26D0" w:rsidRPr="00F313E2">
        <w:rPr>
          <w:sz w:val="26"/>
          <w:szCs w:val="26"/>
        </w:rPr>
        <w:t>, έ</w:t>
      </w:r>
      <w:r w:rsidR="002F4430" w:rsidRPr="00F313E2">
        <w:rPr>
          <w:sz w:val="26"/>
          <w:szCs w:val="26"/>
        </w:rPr>
        <w:t>χοντας υπόψη:</w:t>
      </w:r>
    </w:p>
    <w:p w:rsidR="002F4430" w:rsidRPr="00F313E2" w:rsidRDefault="002F4430" w:rsidP="002F4430">
      <w:pPr>
        <w:pStyle w:val="a3"/>
        <w:numPr>
          <w:ilvl w:val="0"/>
          <w:numId w:val="1"/>
        </w:numPr>
        <w:jc w:val="both"/>
        <w:rPr>
          <w:sz w:val="26"/>
          <w:szCs w:val="26"/>
        </w:rPr>
      </w:pPr>
      <w:r w:rsidRPr="00F313E2">
        <w:rPr>
          <w:sz w:val="26"/>
          <w:szCs w:val="26"/>
        </w:rPr>
        <w:t>Τις διατάξεις του Ν.3730/2008 (ΦΕΚ262/τ.Α’/2008) «Προστασία ανηλίκων από τον καπνό &amp; αλκοόλ και άλλες διατάξεις», όπως ισχύουν.</w:t>
      </w:r>
    </w:p>
    <w:p w:rsidR="002F4430" w:rsidRPr="00F313E2" w:rsidRDefault="002F4430" w:rsidP="002F4430">
      <w:pPr>
        <w:pStyle w:val="a3"/>
        <w:numPr>
          <w:ilvl w:val="0"/>
          <w:numId w:val="1"/>
        </w:numPr>
        <w:jc w:val="both"/>
        <w:rPr>
          <w:sz w:val="26"/>
          <w:szCs w:val="26"/>
        </w:rPr>
      </w:pPr>
      <w:r w:rsidRPr="00F313E2">
        <w:rPr>
          <w:sz w:val="26"/>
          <w:szCs w:val="26"/>
        </w:rPr>
        <w:t xml:space="preserve">Την αριθμ. Υ1/ΓΠ/οικ.76017 (ΦΕΚ 1001/τ. Β’/2002) Υπουργική Απόφαση περί απαγόρευσης καπνίσματος σε δημόσιους χώρους, μεταφορικά μέσα </w:t>
      </w:r>
      <w:proofErr w:type="spellStart"/>
      <w:r w:rsidRPr="00F313E2">
        <w:rPr>
          <w:sz w:val="26"/>
          <w:szCs w:val="26"/>
        </w:rPr>
        <w:t>κ.λ.π</w:t>
      </w:r>
      <w:proofErr w:type="spellEnd"/>
      <w:r w:rsidRPr="00F313E2">
        <w:rPr>
          <w:sz w:val="26"/>
          <w:szCs w:val="26"/>
        </w:rPr>
        <w:t>.</w:t>
      </w:r>
    </w:p>
    <w:p w:rsidR="002F4430" w:rsidRPr="00F313E2" w:rsidRDefault="002F4430" w:rsidP="002F4430">
      <w:pPr>
        <w:pStyle w:val="a3"/>
        <w:numPr>
          <w:ilvl w:val="0"/>
          <w:numId w:val="1"/>
        </w:numPr>
        <w:jc w:val="both"/>
        <w:rPr>
          <w:sz w:val="26"/>
          <w:szCs w:val="26"/>
        </w:rPr>
      </w:pPr>
      <w:r w:rsidRPr="00F313E2">
        <w:rPr>
          <w:sz w:val="26"/>
          <w:szCs w:val="26"/>
        </w:rPr>
        <w:t>Την αριθμ. Δ1γ/ΓΠ/οικ.55959/26-7-2019 (ΑΔΑ: 78Π2465ΦΥΟ-ΝΓΧ) εγκύκλιο του Υπουργείου Υγείας με θέμα: «Εφαρμογή της Αντικαπνιστικής Νομοθεσίας».</w:t>
      </w:r>
    </w:p>
    <w:p w:rsidR="002F4430" w:rsidRPr="00F313E2" w:rsidRDefault="002F4430" w:rsidP="002F4430">
      <w:pPr>
        <w:pStyle w:val="a3"/>
        <w:numPr>
          <w:ilvl w:val="0"/>
          <w:numId w:val="1"/>
        </w:numPr>
        <w:jc w:val="both"/>
        <w:rPr>
          <w:sz w:val="26"/>
          <w:szCs w:val="26"/>
        </w:rPr>
      </w:pPr>
      <w:r w:rsidRPr="00F313E2">
        <w:rPr>
          <w:sz w:val="26"/>
          <w:szCs w:val="26"/>
        </w:rPr>
        <w:t>Την αριθμ. Δ2β/ΓΠ/οικ.80727/19 (ΦΕΚ 4177Β/15-11-2019)ΚΥΑ: «Καθορισμός των οργάνων, της διαδικασίας ελέγχου πιστοποίησης των παραβάσεων και επιβολής των προβλεπόμενων κυρώσεων, καθώς και των κριτηρίων προσδιορισμού του ύψους του προστίμου, της διαδικασίας είσπραξης των προστίμων καθώς και κάθε άλλης αναγκαίας λεπτομέρειας για την εφαρμογή τουν.3868/2010 (ΦΕΚ129/Α’/3.8.2010), όπως τροποποιήθηκε και ισχύει».</w:t>
      </w:r>
    </w:p>
    <w:p w:rsidR="00BE221B" w:rsidRPr="00F313E2" w:rsidRDefault="004D26D0" w:rsidP="00BE221B">
      <w:pPr>
        <w:jc w:val="center"/>
        <w:rPr>
          <w:b/>
          <w:sz w:val="26"/>
          <w:szCs w:val="26"/>
        </w:rPr>
      </w:pPr>
      <w:r w:rsidRPr="00F313E2">
        <w:rPr>
          <w:b/>
          <w:sz w:val="26"/>
          <w:szCs w:val="26"/>
        </w:rPr>
        <w:t>ΑΠΟΦΑΣΙΖΟΥΜΕ</w:t>
      </w:r>
    </w:p>
    <w:p w:rsidR="00387640" w:rsidRPr="00F313E2" w:rsidRDefault="004D26D0" w:rsidP="00387640">
      <w:pPr>
        <w:jc w:val="both"/>
        <w:rPr>
          <w:sz w:val="26"/>
          <w:szCs w:val="26"/>
        </w:rPr>
      </w:pPr>
      <w:r w:rsidRPr="00F313E2">
        <w:rPr>
          <w:sz w:val="26"/>
          <w:szCs w:val="26"/>
        </w:rPr>
        <w:t>Καταρτίζ</w:t>
      </w:r>
      <w:r w:rsidR="00A50CB2">
        <w:rPr>
          <w:sz w:val="26"/>
          <w:szCs w:val="26"/>
        </w:rPr>
        <w:t xml:space="preserve">εται </w:t>
      </w:r>
      <w:r w:rsidRPr="00F313E2">
        <w:rPr>
          <w:sz w:val="26"/>
          <w:szCs w:val="26"/>
        </w:rPr>
        <w:t>σ</w:t>
      </w:r>
      <w:r w:rsidR="00BE221B" w:rsidRPr="00F313E2">
        <w:rPr>
          <w:sz w:val="26"/>
          <w:szCs w:val="26"/>
        </w:rPr>
        <w:t xml:space="preserve">χέδιο ελέγχου του καπνίσματος, για </w:t>
      </w:r>
      <w:r w:rsidR="002B1A7F">
        <w:rPr>
          <w:sz w:val="26"/>
          <w:szCs w:val="26"/>
        </w:rPr>
        <w:t xml:space="preserve">τους εκπαιδευτικούς που υπηρετούν στο Γενικό Λύκειο </w:t>
      </w:r>
      <w:proofErr w:type="spellStart"/>
      <w:r w:rsidR="002B1A7F">
        <w:rPr>
          <w:sz w:val="26"/>
          <w:szCs w:val="26"/>
        </w:rPr>
        <w:t>Κροκεών</w:t>
      </w:r>
      <w:proofErr w:type="spellEnd"/>
      <w:r w:rsidR="002B1A7F">
        <w:rPr>
          <w:sz w:val="26"/>
          <w:szCs w:val="26"/>
        </w:rPr>
        <w:t xml:space="preserve"> «Νικηφόρος Βρεττάκος», τους μαθητές </w:t>
      </w:r>
      <w:r w:rsidR="00BE221B" w:rsidRPr="00F313E2">
        <w:rPr>
          <w:sz w:val="26"/>
          <w:szCs w:val="26"/>
        </w:rPr>
        <w:t xml:space="preserve"> </w:t>
      </w:r>
      <w:r w:rsidR="00387640" w:rsidRPr="00F313E2">
        <w:rPr>
          <w:sz w:val="26"/>
          <w:szCs w:val="26"/>
        </w:rPr>
        <w:t xml:space="preserve">και τους πολίτες </w:t>
      </w:r>
      <w:r w:rsidR="00FB6AD6" w:rsidRPr="00F313E2">
        <w:rPr>
          <w:sz w:val="26"/>
          <w:szCs w:val="26"/>
        </w:rPr>
        <w:t>ως εξής:</w:t>
      </w:r>
    </w:p>
    <w:p w:rsidR="00A33138" w:rsidRPr="00F313E2" w:rsidRDefault="002A252A" w:rsidP="00BE221B">
      <w:pPr>
        <w:jc w:val="both"/>
        <w:rPr>
          <w:sz w:val="26"/>
          <w:szCs w:val="26"/>
        </w:rPr>
      </w:pPr>
      <w:r w:rsidRPr="00F313E2">
        <w:rPr>
          <w:sz w:val="26"/>
          <w:szCs w:val="26"/>
        </w:rPr>
        <w:t>Ορίζ</w:t>
      </w:r>
      <w:r w:rsidR="00A50CB2">
        <w:rPr>
          <w:sz w:val="26"/>
          <w:szCs w:val="26"/>
        </w:rPr>
        <w:t xml:space="preserve">εται η </w:t>
      </w:r>
      <w:proofErr w:type="spellStart"/>
      <w:r w:rsidR="005A3A4F">
        <w:rPr>
          <w:sz w:val="26"/>
          <w:szCs w:val="26"/>
        </w:rPr>
        <w:t>κπαιδευτικό</w:t>
      </w:r>
      <w:r w:rsidR="00A50CB2">
        <w:rPr>
          <w:sz w:val="26"/>
          <w:szCs w:val="26"/>
        </w:rPr>
        <w:t>ς</w:t>
      </w:r>
      <w:proofErr w:type="spellEnd"/>
      <w:r w:rsidR="005A3A4F">
        <w:rPr>
          <w:sz w:val="26"/>
          <w:szCs w:val="26"/>
        </w:rPr>
        <w:t xml:space="preserve"> </w:t>
      </w:r>
      <w:proofErr w:type="spellStart"/>
      <w:r w:rsidR="005A3A4F">
        <w:rPr>
          <w:sz w:val="26"/>
          <w:szCs w:val="26"/>
        </w:rPr>
        <w:t>Σερεμέτη</w:t>
      </w:r>
      <w:proofErr w:type="spellEnd"/>
      <w:r w:rsidR="005A3A4F">
        <w:rPr>
          <w:sz w:val="26"/>
          <w:szCs w:val="26"/>
        </w:rPr>
        <w:t xml:space="preserve"> Αναστασία, ΠΕ</w:t>
      </w:r>
      <w:r w:rsidR="005A3A4F" w:rsidRPr="005A3A4F">
        <w:rPr>
          <w:sz w:val="28"/>
          <w:szCs w:val="26"/>
          <w:vertAlign w:val="subscript"/>
        </w:rPr>
        <w:t>86</w:t>
      </w:r>
      <w:r w:rsidR="005A3A4F">
        <w:rPr>
          <w:sz w:val="26"/>
          <w:szCs w:val="26"/>
        </w:rPr>
        <w:t>, ως υπεύθυνη</w:t>
      </w:r>
      <w:r w:rsidRPr="00F313E2">
        <w:rPr>
          <w:sz w:val="26"/>
          <w:szCs w:val="26"/>
        </w:rPr>
        <w:t xml:space="preserve"> τήρησης των σχετικών διατάξεων και εφαρμογής του παρόντος σχεδίου </w:t>
      </w:r>
      <w:r w:rsidR="0070764A" w:rsidRPr="00F313E2">
        <w:rPr>
          <w:sz w:val="26"/>
          <w:szCs w:val="26"/>
        </w:rPr>
        <w:t xml:space="preserve">στους χώρους </w:t>
      </w:r>
      <w:r w:rsidR="005A3A4F">
        <w:rPr>
          <w:sz w:val="26"/>
          <w:szCs w:val="26"/>
        </w:rPr>
        <w:t>του σχολείου</w:t>
      </w:r>
      <w:r w:rsidRPr="00F313E2">
        <w:rPr>
          <w:sz w:val="26"/>
          <w:szCs w:val="26"/>
        </w:rPr>
        <w:t xml:space="preserve">. </w:t>
      </w:r>
    </w:p>
    <w:p w:rsidR="00BE221B" w:rsidRPr="00F313E2" w:rsidRDefault="005A3A4F" w:rsidP="00BE221B">
      <w:pPr>
        <w:jc w:val="both"/>
        <w:rPr>
          <w:sz w:val="26"/>
          <w:szCs w:val="26"/>
        </w:rPr>
      </w:pPr>
      <w:r>
        <w:rPr>
          <w:sz w:val="26"/>
          <w:szCs w:val="26"/>
        </w:rPr>
        <w:t>Η</w:t>
      </w:r>
      <w:r w:rsidR="002A252A" w:rsidRPr="00F313E2">
        <w:rPr>
          <w:sz w:val="26"/>
          <w:szCs w:val="26"/>
        </w:rPr>
        <w:t xml:space="preserve"> υπεύθυ</w:t>
      </w:r>
      <w:r>
        <w:rPr>
          <w:sz w:val="26"/>
          <w:szCs w:val="26"/>
        </w:rPr>
        <w:t>νη</w:t>
      </w:r>
      <w:r w:rsidR="0070764A" w:rsidRPr="00F313E2">
        <w:rPr>
          <w:sz w:val="26"/>
          <w:szCs w:val="26"/>
        </w:rPr>
        <w:t xml:space="preserve"> θα πρέπει άμεσα να φροντίσ</w:t>
      </w:r>
      <w:r>
        <w:rPr>
          <w:sz w:val="26"/>
          <w:szCs w:val="26"/>
        </w:rPr>
        <w:t>ει</w:t>
      </w:r>
      <w:r w:rsidR="0070764A" w:rsidRPr="00F313E2">
        <w:rPr>
          <w:sz w:val="26"/>
          <w:szCs w:val="26"/>
        </w:rPr>
        <w:t>:</w:t>
      </w:r>
    </w:p>
    <w:p w:rsidR="0070764A" w:rsidRPr="00F313E2" w:rsidRDefault="0070764A" w:rsidP="00A33138">
      <w:pPr>
        <w:pStyle w:val="a3"/>
        <w:numPr>
          <w:ilvl w:val="0"/>
          <w:numId w:val="5"/>
        </w:numPr>
        <w:jc w:val="both"/>
        <w:rPr>
          <w:sz w:val="26"/>
          <w:szCs w:val="26"/>
        </w:rPr>
      </w:pPr>
      <w:r w:rsidRPr="00F313E2">
        <w:rPr>
          <w:sz w:val="26"/>
          <w:szCs w:val="26"/>
        </w:rPr>
        <w:t xml:space="preserve">Να ενημερωθούν ενυπόγραφα όλοι οι </w:t>
      </w:r>
      <w:r w:rsidR="005A3A4F">
        <w:rPr>
          <w:sz w:val="26"/>
          <w:szCs w:val="26"/>
        </w:rPr>
        <w:t>εκπαιδευτικοί της σχολικής μονάδας</w:t>
      </w:r>
      <w:r w:rsidR="00A33138" w:rsidRPr="00F313E2">
        <w:rPr>
          <w:sz w:val="26"/>
          <w:szCs w:val="26"/>
        </w:rPr>
        <w:t xml:space="preserve"> για τις διατάξεις και τη διαδικασία</w:t>
      </w:r>
      <w:r w:rsidRPr="00F313E2">
        <w:rPr>
          <w:sz w:val="26"/>
          <w:szCs w:val="26"/>
        </w:rPr>
        <w:t xml:space="preserve"> εφαρμογή</w:t>
      </w:r>
      <w:r w:rsidR="00A33138" w:rsidRPr="00F313E2">
        <w:rPr>
          <w:sz w:val="26"/>
          <w:szCs w:val="26"/>
        </w:rPr>
        <w:t>ς</w:t>
      </w:r>
      <w:r w:rsidRPr="00F313E2">
        <w:rPr>
          <w:sz w:val="26"/>
          <w:szCs w:val="26"/>
        </w:rPr>
        <w:t xml:space="preserve"> της αντικαπνιστικής νομοθεσίας.</w:t>
      </w:r>
      <w:r w:rsidR="00A33138" w:rsidRPr="00F313E2">
        <w:rPr>
          <w:sz w:val="26"/>
          <w:szCs w:val="26"/>
        </w:rPr>
        <w:t xml:space="preserve"> Ιδιαίτερα να επισημανθεί ότι η παραβίαση των διατάξεων για την απαγόρευση του καπνίσματος  στους χώρους </w:t>
      </w:r>
      <w:r w:rsidR="005A3A4F">
        <w:rPr>
          <w:sz w:val="26"/>
          <w:szCs w:val="26"/>
        </w:rPr>
        <w:t>του σχολείου</w:t>
      </w:r>
      <w:r w:rsidR="00FB6AD6" w:rsidRPr="00F313E2">
        <w:rPr>
          <w:sz w:val="26"/>
          <w:szCs w:val="26"/>
        </w:rPr>
        <w:t xml:space="preserve">, εκτός από τα προβλεπόμενα διοικητικά </w:t>
      </w:r>
      <w:r w:rsidR="00FB6AD6" w:rsidRPr="00F313E2">
        <w:rPr>
          <w:sz w:val="26"/>
          <w:szCs w:val="26"/>
        </w:rPr>
        <w:lastRenderedPageBreak/>
        <w:t>πρόστιμα, αποτελεί και πειθαρχικό παράπτωμα που τιμωρείται σύμφωνα με το πειθαρχικό δίκαιο του Ν.3528/2007.</w:t>
      </w:r>
    </w:p>
    <w:p w:rsidR="005A3A4F" w:rsidRDefault="0070764A" w:rsidP="00A33138">
      <w:pPr>
        <w:pStyle w:val="a3"/>
        <w:numPr>
          <w:ilvl w:val="0"/>
          <w:numId w:val="5"/>
        </w:numPr>
        <w:jc w:val="both"/>
        <w:rPr>
          <w:sz w:val="26"/>
          <w:szCs w:val="26"/>
        </w:rPr>
      </w:pPr>
      <w:r w:rsidRPr="005A3A4F">
        <w:rPr>
          <w:sz w:val="26"/>
          <w:szCs w:val="26"/>
        </w:rPr>
        <w:t xml:space="preserve">Να αναρτηθεί σήμανση περί της απαγόρευσης του καπνίσματος, </w:t>
      </w:r>
      <w:r w:rsidRPr="005A3A4F">
        <w:rPr>
          <w:b/>
          <w:sz w:val="26"/>
          <w:szCs w:val="26"/>
        </w:rPr>
        <w:t>για όλους</w:t>
      </w:r>
      <w:r w:rsidRPr="005A3A4F">
        <w:rPr>
          <w:sz w:val="26"/>
          <w:szCs w:val="26"/>
        </w:rPr>
        <w:t xml:space="preserve">, </w:t>
      </w:r>
      <w:r w:rsidR="005A3A4F" w:rsidRPr="005A3A4F">
        <w:rPr>
          <w:sz w:val="26"/>
          <w:szCs w:val="26"/>
        </w:rPr>
        <w:t>στους χώρους του σχολείου.</w:t>
      </w:r>
    </w:p>
    <w:p w:rsidR="0070764A" w:rsidRPr="00F313E2" w:rsidRDefault="0070764A" w:rsidP="00A33138">
      <w:pPr>
        <w:pStyle w:val="a3"/>
        <w:numPr>
          <w:ilvl w:val="0"/>
          <w:numId w:val="5"/>
        </w:numPr>
        <w:jc w:val="both"/>
        <w:rPr>
          <w:sz w:val="26"/>
          <w:szCs w:val="26"/>
        </w:rPr>
      </w:pPr>
      <w:r w:rsidRPr="005A3A4F">
        <w:rPr>
          <w:sz w:val="26"/>
          <w:szCs w:val="26"/>
        </w:rPr>
        <w:t xml:space="preserve">Να αναρτηθεί σήμανση </w:t>
      </w:r>
      <w:r w:rsidR="00A50CB2">
        <w:rPr>
          <w:sz w:val="26"/>
          <w:szCs w:val="26"/>
        </w:rPr>
        <w:t>στην είσοδο του σχολείου</w:t>
      </w:r>
      <w:r w:rsidR="00A33138" w:rsidRPr="005A3A4F">
        <w:rPr>
          <w:sz w:val="26"/>
          <w:szCs w:val="26"/>
        </w:rPr>
        <w:t>,</w:t>
      </w:r>
      <w:r w:rsidRPr="005A3A4F">
        <w:rPr>
          <w:sz w:val="26"/>
          <w:szCs w:val="26"/>
        </w:rPr>
        <w:t xml:space="preserve"> με στόχο την ενημέρωση των πολιτών που προσέρχονται πριν την είσοδό τους.</w:t>
      </w:r>
    </w:p>
    <w:p w:rsidR="0070764A" w:rsidRPr="00F313E2" w:rsidRDefault="0070764A" w:rsidP="00A33138">
      <w:pPr>
        <w:pStyle w:val="a3"/>
        <w:numPr>
          <w:ilvl w:val="0"/>
          <w:numId w:val="5"/>
        </w:numPr>
        <w:jc w:val="both"/>
        <w:rPr>
          <w:sz w:val="26"/>
          <w:szCs w:val="26"/>
        </w:rPr>
      </w:pPr>
      <w:r w:rsidRPr="00F313E2">
        <w:rPr>
          <w:sz w:val="26"/>
          <w:szCs w:val="26"/>
        </w:rPr>
        <w:t>Να απομακρυνθούν τα σταχτοδοχεία.</w:t>
      </w:r>
    </w:p>
    <w:p w:rsidR="00CA4F24" w:rsidRPr="00F313E2" w:rsidRDefault="00CA4F24" w:rsidP="00A33138">
      <w:pPr>
        <w:pStyle w:val="a3"/>
        <w:numPr>
          <w:ilvl w:val="0"/>
          <w:numId w:val="5"/>
        </w:numPr>
        <w:jc w:val="both"/>
        <w:rPr>
          <w:sz w:val="26"/>
          <w:szCs w:val="26"/>
        </w:rPr>
      </w:pPr>
      <w:r w:rsidRPr="00F313E2">
        <w:rPr>
          <w:sz w:val="26"/>
          <w:szCs w:val="26"/>
        </w:rPr>
        <w:t>Να αναρτηθεί σε εμφανές σημείο</w:t>
      </w:r>
      <w:r w:rsidR="00A33138" w:rsidRPr="00F313E2">
        <w:rPr>
          <w:sz w:val="26"/>
          <w:szCs w:val="26"/>
        </w:rPr>
        <w:t xml:space="preserve"> στ</w:t>
      </w:r>
      <w:r w:rsidR="00A50CB2">
        <w:rPr>
          <w:sz w:val="26"/>
          <w:szCs w:val="26"/>
        </w:rPr>
        <w:t xml:space="preserve">α γραφεία των καθηγητών </w:t>
      </w:r>
      <w:r w:rsidRPr="00F313E2">
        <w:rPr>
          <w:sz w:val="26"/>
          <w:szCs w:val="26"/>
        </w:rPr>
        <w:t>το τηλέφωνο κλήσης καταγγελιών (1142).</w:t>
      </w:r>
    </w:p>
    <w:p w:rsidR="00FB6AD6" w:rsidRPr="00F313E2" w:rsidRDefault="00FB6AD6" w:rsidP="00A33138">
      <w:pPr>
        <w:pStyle w:val="a3"/>
        <w:numPr>
          <w:ilvl w:val="0"/>
          <w:numId w:val="5"/>
        </w:numPr>
        <w:jc w:val="both"/>
        <w:rPr>
          <w:sz w:val="26"/>
          <w:szCs w:val="26"/>
        </w:rPr>
      </w:pPr>
      <w:r w:rsidRPr="00F313E2">
        <w:rPr>
          <w:sz w:val="26"/>
          <w:szCs w:val="26"/>
        </w:rPr>
        <w:t>Να παρεμβαίνουν άμεσα σε κάθε περίπτωση που διαπιστώνουν παράβαση των αντικαπνιστικών διατάξεων από οποιονδήποτε, ενημερώνοντας ταυτόχρονα τ</w:t>
      </w:r>
      <w:r w:rsidR="00A50CB2">
        <w:rPr>
          <w:sz w:val="26"/>
          <w:szCs w:val="26"/>
        </w:rPr>
        <w:t>ην Διευθύντρια.</w:t>
      </w:r>
    </w:p>
    <w:p w:rsidR="00CA4F24" w:rsidRPr="00F313E2" w:rsidRDefault="00CA4F24" w:rsidP="00BE221B">
      <w:pPr>
        <w:jc w:val="both"/>
        <w:rPr>
          <w:sz w:val="26"/>
          <w:szCs w:val="26"/>
        </w:rPr>
      </w:pPr>
      <w:r w:rsidRPr="00F313E2">
        <w:rPr>
          <w:sz w:val="26"/>
          <w:szCs w:val="26"/>
        </w:rPr>
        <w:t>Σύμφωνα με τις παραπάνω αναφερόμενες διατάξεις, εκτός των πειθαρχικών κυρώσεων:</w:t>
      </w:r>
    </w:p>
    <w:p w:rsidR="00CA4F24" w:rsidRPr="00F313E2" w:rsidRDefault="00CA4F24" w:rsidP="00515DC7">
      <w:pPr>
        <w:pStyle w:val="a3"/>
        <w:numPr>
          <w:ilvl w:val="0"/>
          <w:numId w:val="3"/>
        </w:numPr>
        <w:jc w:val="both"/>
        <w:rPr>
          <w:sz w:val="26"/>
          <w:szCs w:val="26"/>
        </w:rPr>
      </w:pPr>
      <w:r w:rsidRPr="00F313E2">
        <w:rPr>
          <w:sz w:val="26"/>
          <w:szCs w:val="26"/>
        </w:rPr>
        <w:t>Στους παραβάτες υπαλλήλους που υπηρετούν στις υπηρεσίες επιβάλλεται πρόστιμο 100 ευρώ</w:t>
      </w:r>
      <w:r w:rsidR="00FB6AD6" w:rsidRPr="00F313E2">
        <w:rPr>
          <w:sz w:val="26"/>
          <w:szCs w:val="26"/>
        </w:rPr>
        <w:t xml:space="preserve"> και επιπλέον πειθαρχικός έλεγχος από τον Πειθαρχικώς </w:t>
      </w:r>
      <w:r w:rsidR="0097424E" w:rsidRPr="00F313E2">
        <w:rPr>
          <w:sz w:val="26"/>
          <w:szCs w:val="26"/>
        </w:rPr>
        <w:t>Προϊστάμενο</w:t>
      </w:r>
      <w:r w:rsidR="00FB6AD6" w:rsidRPr="00F313E2">
        <w:rPr>
          <w:sz w:val="26"/>
          <w:szCs w:val="26"/>
        </w:rPr>
        <w:t>.</w:t>
      </w:r>
    </w:p>
    <w:p w:rsidR="00515DC7" w:rsidRPr="00F313E2" w:rsidRDefault="00515DC7" w:rsidP="00CA4F24">
      <w:pPr>
        <w:pStyle w:val="a3"/>
        <w:numPr>
          <w:ilvl w:val="0"/>
          <w:numId w:val="3"/>
        </w:numPr>
        <w:jc w:val="both"/>
        <w:rPr>
          <w:sz w:val="26"/>
          <w:szCs w:val="26"/>
        </w:rPr>
      </w:pPr>
      <w:r w:rsidRPr="00F313E2">
        <w:rPr>
          <w:sz w:val="26"/>
          <w:szCs w:val="26"/>
        </w:rPr>
        <w:t>Στους παραπάνω οριζόμενους υπευθύνους επιβάλλεται πρόστιμο 500 ευρώ για παραβάσεις όπως:</w:t>
      </w:r>
    </w:p>
    <w:p w:rsidR="00515DC7" w:rsidRPr="00F313E2" w:rsidRDefault="00515DC7" w:rsidP="00515DC7">
      <w:pPr>
        <w:pStyle w:val="a3"/>
        <w:numPr>
          <w:ilvl w:val="0"/>
          <w:numId w:val="4"/>
        </w:numPr>
        <w:jc w:val="both"/>
        <w:rPr>
          <w:sz w:val="26"/>
          <w:szCs w:val="26"/>
        </w:rPr>
      </w:pPr>
      <w:r w:rsidRPr="00F313E2">
        <w:rPr>
          <w:sz w:val="26"/>
          <w:szCs w:val="26"/>
        </w:rPr>
        <w:t>Μη κατάρτιση σχεδίου αποτροπής καπνίσματος και ορισμό υπευθύνων.</w:t>
      </w:r>
    </w:p>
    <w:p w:rsidR="00515DC7" w:rsidRPr="00F313E2" w:rsidRDefault="00515DC7" w:rsidP="00515DC7">
      <w:pPr>
        <w:pStyle w:val="a3"/>
        <w:numPr>
          <w:ilvl w:val="0"/>
          <w:numId w:val="4"/>
        </w:numPr>
        <w:jc w:val="both"/>
        <w:rPr>
          <w:sz w:val="26"/>
          <w:szCs w:val="26"/>
        </w:rPr>
      </w:pPr>
      <w:r w:rsidRPr="00F313E2">
        <w:rPr>
          <w:sz w:val="26"/>
          <w:szCs w:val="26"/>
        </w:rPr>
        <w:t>Έλλειψη ανάρτησης σήμανσης και λήψης λοιπών μέτρων αποτροπής (απομάκρυνση σταχτοδοχείων).</w:t>
      </w:r>
    </w:p>
    <w:p w:rsidR="00515DC7" w:rsidRPr="00F313E2" w:rsidRDefault="00515DC7" w:rsidP="00515DC7">
      <w:pPr>
        <w:pStyle w:val="a3"/>
        <w:numPr>
          <w:ilvl w:val="0"/>
          <w:numId w:val="4"/>
        </w:numPr>
        <w:jc w:val="both"/>
        <w:rPr>
          <w:sz w:val="26"/>
          <w:szCs w:val="26"/>
        </w:rPr>
      </w:pPr>
      <w:r w:rsidRPr="00F313E2">
        <w:rPr>
          <w:sz w:val="26"/>
          <w:szCs w:val="26"/>
        </w:rPr>
        <w:t>Απουσία ανταπόκρισης του υπευθύνου σε διαμαρτυρία για την πραγματοποίηση της παράβασης.</w:t>
      </w:r>
    </w:p>
    <w:p w:rsidR="00515DC7" w:rsidRPr="00F313E2" w:rsidRDefault="00515DC7" w:rsidP="00515DC7">
      <w:pPr>
        <w:pStyle w:val="a3"/>
        <w:numPr>
          <w:ilvl w:val="0"/>
          <w:numId w:val="4"/>
        </w:numPr>
        <w:jc w:val="both"/>
        <w:rPr>
          <w:sz w:val="26"/>
          <w:szCs w:val="26"/>
        </w:rPr>
      </w:pPr>
      <w:r w:rsidRPr="00F313E2">
        <w:rPr>
          <w:sz w:val="26"/>
          <w:szCs w:val="26"/>
        </w:rPr>
        <w:t>Παράλειψη κλήσης των αρμοδίων Οργάνων Ελέγχου.</w:t>
      </w:r>
    </w:p>
    <w:p w:rsidR="00515DC7" w:rsidRPr="00F313E2" w:rsidRDefault="00515DC7" w:rsidP="00515DC7">
      <w:pPr>
        <w:pStyle w:val="a3"/>
        <w:numPr>
          <w:ilvl w:val="0"/>
          <w:numId w:val="4"/>
        </w:numPr>
        <w:jc w:val="both"/>
        <w:rPr>
          <w:sz w:val="26"/>
          <w:szCs w:val="26"/>
        </w:rPr>
      </w:pPr>
      <w:r w:rsidRPr="00F313E2">
        <w:rPr>
          <w:sz w:val="26"/>
          <w:szCs w:val="26"/>
        </w:rPr>
        <w:t>Έλλειψη συνεργασίας με τα Όργανα Ελέγχου.</w:t>
      </w:r>
    </w:p>
    <w:p w:rsidR="00515DC7" w:rsidRPr="00F313E2" w:rsidRDefault="00E3365A" w:rsidP="00515DC7">
      <w:pPr>
        <w:jc w:val="both"/>
        <w:rPr>
          <w:sz w:val="26"/>
          <w:szCs w:val="26"/>
        </w:rPr>
      </w:pPr>
      <w:r w:rsidRPr="00F313E2">
        <w:rPr>
          <w:sz w:val="26"/>
          <w:szCs w:val="26"/>
        </w:rPr>
        <w:t xml:space="preserve">Τα επιβαλλόμενα κατά τις διατάξεις της παρούσας απόφασης πρόστιμα εξοφλούνται εντός δεκαπέντε (15) ημερών από την ημερομηνία επίδοσης ή κοινοποίησης ή θυροκόλλησης της Πράξης Επιβολής Προστίμου, μέσω ηλεκτρονικού παραβόλου, </w:t>
      </w:r>
      <w:r w:rsidRPr="00F313E2">
        <w:rPr>
          <w:sz w:val="26"/>
          <w:szCs w:val="26"/>
          <w:lang w:val="en-US"/>
        </w:rPr>
        <w:t>e</w:t>
      </w:r>
      <w:r w:rsidRPr="00F313E2">
        <w:rPr>
          <w:sz w:val="26"/>
          <w:szCs w:val="26"/>
        </w:rPr>
        <w:t xml:space="preserve">-παράβολο, της Γενικής Γραμματείας Πληροφορικών Συστημάτων, που εκδίδεται είτε απευθείας από την ιστοσελίδα </w:t>
      </w:r>
      <w:hyperlink r:id="rId6" w:history="1">
        <w:r w:rsidRPr="00F313E2">
          <w:rPr>
            <w:rStyle w:val="-"/>
            <w:sz w:val="26"/>
            <w:szCs w:val="26"/>
            <w:lang w:val="en-US"/>
          </w:rPr>
          <w:t>https</w:t>
        </w:r>
        <w:r w:rsidRPr="00F313E2">
          <w:rPr>
            <w:rStyle w:val="-"/>
            <w:sz w:val="26"/>
            <w:szCs w:val="26"/>
          </w:rPr>
          <w:t>://</w:t>
        </w:r>
        <w:r w:rsidRPr="00F313E2">
          <w:rPr>
            <w:rStyle w:val="-"/>
            <w:sz w:val="26"/>
            <w:szCs w:val="26"/>
            <w:lang w:val="en-US"/>
          </w:rPr>
          <w:t>www</w:t>
        </w:r>
        <w:r w:rsidRPr="00F313E2">
          <w:rPr>
            <w:rStyle w:val="-"/>
            <w:sz w:val="26"/>
            <w:szCs w:val="26"/>
          </w:rPr>
          <w:t>.</w:t>
        </w:r>
        <w:proofErr w:type="spellStart"/>
        <w:r w:rsidRPr="00F313E2">
          <w:rPr>
            <w:rStyle w:val="-"/>
            <w:sz w:val="26"/>
            <w:szCs w:val="26"/>
            <w:lang w:val="en-US"/>
          </w:rPr>
          <w:t>gsis</w:t>
        </w:r>
        <w:proofErr w:type="spellEnd"/>
        <w:r w:rsidRPr="00F313E2">
          <w:rPr>
            <w:rStyle w:val="-"/>
            <w:sz w:val="26"/>
            <w:szCs w:val="26"/>
          </w:rPr>
          <w:t>.</w:t>
        </w:r>
        <w:proofErr w:type="spellStart"/>
        <w:r w:rsidRPr="00F313E2">
          <w:rPr>
            <w:rStyle w:val="-"/>
            <w:sz w:val="26"/>
            <w:szCs w:val="26"/>
            <w:lang w:val="en-US"/>
          </w:rPr>
          <w:t>gr</w:t>
        </w:r>
        <w:proofErr w:type="spellEnd"/>
        <w:r w:rsidRPr="00F313E2">
          <w:rPr>
            <w:rStyle w:val="-"/>
            <w:sz w:val="26"/>
            <w:szCs w:val="26"/>
          </w:rPr>
          <w:t>/</w:t>
        </w:r>
        <w:r w:rsidRPr="00F313E2">
          <w:rPr>
            <w:rStyle w:val="-"/>
            <w:sz w:val="26"/>
            <w:szCs w:val="26"/>
            <w:lang w:val="en-US"/>
          </w:rPr>
          <w:t>e</w:t>
        </w:r>
        <w:r w:rsidRPr="00F313E2">
          <w:rPr>
            <w:rStyle w:val="-"/>
            <w:sz w:val="26"/>
            <w:szCs w:val="26"/>
          </w:rPr>
          <w:t>-</w:t>
        </w:r>
        <w:proofErr w:type="spellStart"/>
        <w:r w:rsidRPr="00F313E2">
          <w:rPr>
            <w:rStyle w:val="-"/>
            <w:sz w:val="26"/>
            <w:szCs w:val="26"/>
            <w:lang w:val="en-US"/>
          </w:rPr>
          <w:t>paravolo</w:t>
        </w:r>
        <w:proofErr w:type="spellEnd"/>
      </w:hyperlink>
      <w:r w:rsidRPr="00F313E2">
        <w:rPr>
          <w:sz w:val="26"/>
          <w:szCs w:val="26"/>
        </w:rPr>
        <w:t xml:space="preserve"> (Φορέας Υπουργείο Υγείας</w:t>
      </w:r>
      <w:r w:rsidR="00870833" w:rsidRPr="00F313E2">
        <w:rPr>
          <w:sz w:val="26"/>
          <w:szCs w:val="26"/>
        </w:rPr>
        <w:t>)</w:t>
      </w:r>
      <w:r w:rsidRPr="00F313E2">
        <w:rPr>
          <w:sz w:val="26"/>
          <w:szCs w:val="26"/>
        </w:rPr>
        <w:t>,</w:t>
      </w:r>
      <w:r w:rsidR="00870833" w:rsidRPr="00F313E2">
        <w:rPr>
          <w:sz w:val="26"/>
          <w:szCs w:val="26"/>
        </w:rPr>
        <w:t xml:space="preserve"> είτε από τα Κέντρα Εξυπηρέτησης Πολιτών  (ΚΕΠ) ή τις Τράπεζες ή τις κατά τόπους ΔΟΥ.</w:t>
      </w:r>
    </w:p>
    <w:p w:rsidR="00870833" w:rsidRPr="00F313E2" w:rsidRDefault="00870833" w:rsidP="00515DC7">
      <w:pPr>
        <w:jc w:val="both"/>
        <w:rPr>
          <w:sz w:val="26"/>
          <w:szCs w:val="26"/>
        </w:rPr>
      </w:pPr>
      <w:r w:rsidRPr="00F313E2">
        <w:rPr>
          <w:sz w:val="26"/>
          <w:szCs w:val="26"/>
        </w:rPr>
        <w:lastRenderedPageBreak/>
        <w:t>Τα πρόστιμα εντάσσονται ως δημόσια έσοδα (</w:t>
      </w:r>
      <w:proofErr w:type="spellStart"/>
      <w:r w:rsidRPr="00F313E2">
        <w:rPr>
          <w:sz w:val="26"/>
          <w:szCs w:val="26"/>
        </w:rPr>
        <w:t>ν.δ</w:t>
      </w:r>
      <w:proofErr w:type="spellEnd"/>
      <w:r w:rsidRPr="00F313E2">
        <w:rPr>
          <w:sz w:val="26"/>
          <w:szCs w:val="26"/>
        </w:rPr>
        <w:t>. 356/1974), στον Αναλυτικό Λογαριασμό Εσόδων του Γενικού Λογιστηρίου του Κράτους, ΑΛΕ 1560919001.</w:t>
      </w:r>
    </w:p>
    <w:p w:rsidR="00870833" w:rsidRPr="00F313E2" w:rsidRDefault="00870833" w:rsidP="00515DC7">
      <w:pPr>
        <w:jc w:val="both"/>
        <w:rPr>
          <w:sz w:val="26"/>
          <w:szCs w:val="26"/>
        </w:rPr>
      </w:pPr>
      <w:r w:rsidRPr="00F313E2">
        <w:rPr>
          <w:sz w:val="26"/>
          <w:szCs w:val="26"/>
        </w:rPr>
        <w:t xml:space="preserve">Σε περίπτωση μη εμπρόθεσμης καταβολής του προστίμου, αποστέλλεται, από τις Αρμόδιες Αρχές, εντός 30 ημερών από  την ημερομηνία επίδοσης ή κοινοποίησης ή θυροκόλλησης της Πράξης Επιβολής Προστίμου, ο νόμιμος τίτλος στη ΔΥΟ φορολογίας του παραβάτη, προκειμένου να βεβαιωθεί, σύμφωνα με τις διατάξεις του άρθρου 2 του </w:t>
      </w:r>
      <w:proofErr w:type="spellStart"/>
      <w:r w:rsidRPr="00F313E2">
        <w:rPr>
          <w:sz w:val="26"/>
          <w:szCs w:val="26"/>
        </w:rPr>
        <w:t>ν.δ</w:t>
      </w:r>
      <w:proofErr w:type="spellEnd"/>
      <w:r w:rsidRPr="00F313E2">
        <w:rPr>
          <w:sz w:val="26"/>
          <w:szCs w:val="26"/>
        </w:rPr>
        <w:t>. 356/1974, Κώδικας Είσπραξης Δημοσίων Εσόδων, Κ.Ε.Δ.Ε. (ΦΕΚ 90Α’).</w:t>
      </w:r>
    </w:p>
    <w:p w:rsidR="00515DC7" w:rsidRPr="00F313E2" w:rsidRDefault="00515DC7" w:rsidP="00515DC7">
      <w:pPr>
        <w:ind w:left="360"/>
        <w:jc w:val="both"/>
        <w:rPr>
          <w:sz w:val="26"/>
          <w:szCs w:val="26"/>
        </w:rPr>
      </w:pPr>
    </w:p>
    <w:p w:rsidR="0070764A" w:rsidRDefault="009F60C8" w:rsidP="009F60C8">
      <w:pPr>
        <w:ind w:left="720"/>
        <w:jc w:val="both"/>
        <w:rPr>
          <w:sz w:val="26"/>
          <w:szCs w:val="26"/>
        </w:rPr>
      </w:pPr>
      <w:r>
        <w:rPr>
          <w:sz w:val="26"/>
          <w:szCs w:val="26"/>
        </w:rPr>
        <w:t>Η ΔΙΕΥΘΥΝΤΡΙΑ,</w:t>
      </w:r>
      <w:r>
        <w:rPr>
          <w:sz w:val="26"/>
          <w:szCs w:val="26"/>
        </w:rPr>
        <w:tab/>
      </w:r>
      <w:r>
        <w:rPr>
          <w:sz w:val="26"/>
          <w:szCs w:val="26"/>
        </w:rPr>
        <w:tab/>
      </w:r>
      <w:r>
        <w:rPr>
          <w:sz w:val="26"/>
          <w:szCs w:val="26"/>
        </w:rPr>
        <w:tab/>
      </w:r>
      <w:r>
        <w:rPr>
          <w:sz w:val="26"/>
          <w:szCs w:val="26"/>
        </w:rPr>
        <w:tab/>
      </w:r>
      <w:r>
        <w:rPr>
          <w:sz w:val="26"/>
          <w:szCs w:val="26"/>
        </w:rPr>
        <w:tab/>
        <w:t>Η ΥΠΕΥΘΥΝΗ,</w:t>
      </w:r>
    </w:p>
    <w:p w:rsidR="009F60C8" w:rsidRDefault="009F60C8" w:rsidP="00BE221B">
      <w:pPr>
        <w:jc w:val="both"/>
        <w:rPr>
          <w:sz w:val="26"/>
          <w:szCs w:val="26"/>
        </w:rPr>
      </w:pPr>
    </w:p>
    <w:p w:rsidR="009F60C8" w:rsidRPr="009F60C8" w:rsidRDefault="009F60C8" w:rsidP="009F60C8">
      <w:pPr>
        <w:jc w:val="both"/>
        <w:rPr>
          <w:sz w:val="26"/>
          <w:szCs w:val="26"/>
        </w:rPr>
      </w:pPr>
      <w:r>
        <w:rPr>
          <w:sz w:val="26"/>
          <w:szCs w:val="26"/>
        </w:rPr>
        <w:t xml:space="preserve">   ΜΠΑΡΟΥΔΑ ΕΥΣΤΑΘΙΑ, ΠΕ</w:t>
      </w:r>
      <w:r w:rsidRPr="009F60C8">
        <w:rPr>
          <w:sz w:val="28"/>
          <w:szCs w:val="26"/>
          <w:vertAlign w:val="subscript"/>
        </w:rPr>
        <w:t>06</w:t>
      </w:r>
      <w:r>
        <w:rPr>
          <w:sz w:val="28"/>
          <w:szCs w:val="26"/>
        </w:rPr>
        <w:tab/>
      </w:r>
      <w:r>
        <w:rPr>
          <w:sz w:val="28"/>
          <w:szCs w:val="26"/>
        </w:rPr>
        <w:tab/>
      </w:r>
      <w:r>
        <w:rPr>
          <w:sz w:val="28"/>
          <w:szCs w:val="26"/>
        </w:rPr>
        <w:tab/>
      </w:r>
      <w:r w:rsidRPr="00F86410">
        <w:rPr>
          <w:sz w:val="26"/>
          <w:szCs w:val="26"/>
        </w:rPr>
        <w:t>ΣΕΡΕΜΕΤΗ</w:t>
      </w:r>
      <w:r w:rsidR="00434644" w:rsidRPr="00F86410">
        <w:rPr>
          <w:sz w:val="26"/>
          <w:szCs w:val="26"/>
        </w:rPr>
        <w:t xml:space="preserve"> ΑΝΑΣΤΑΣΙΑ, ΠΕ</w:t>
      </w:r>
      <w:r w:rsidR="00434644" w:rsidRPr="00F86410">
        <w:rPr>
          <w:sz w:val="28"/>
          <w:szCs w:val="26"/>
          <w:vertAlign w:val="subscript"/>
        </w:rPr>
        <w:t>86</w:t>
      </w:r>
    </w:p>
    <w:p w:rsidR="00E109EA" w:rsidRDefault="00E109EA" w:rsidP="00BE221B">
      <w:pPr>
        <w:jc w:val="both"/>
        <w:rPr>
          <w:sz w:val="26"/>
          <w:szCs w:val="26"/>
        </w:rPr>
      </w:pPr>
      <w:bookmarkStart w:id="0" w:name="_GoBack"/>
      <w:bookmarkEnd w:id="0"/>
    </w:p>
    <w:p w:rsidR="009F60C8" w:rsidRPr="009F60C8" w:rsidRDefault="009F60C8" w:rsidP="00273D11">
      <w:pPr>
        <w:spacing w:after="120"/>
        <w:jc w:val="both"/>
        <w:rPr>
          <w:sz w:val="26"/>
          <w:szCs w:val="26"/>
          <w:u w:val="single"/>
        </w:rPr>
      </w:pPr>
      <w:r w:rsidRPr="009F60C8">
        <w:rPr>
          <w:sz w:val="26"/>
          <w:szCs w:val="26"/>
          <w:u w:val="single"/>
        </w:rPr>
        <w:t>Οι εκπαιδευτικοί:</w:t>
      </w:r>
    </w:p>
    <w:p w:rsidR="009F60C8" w:rsidRPr="00C11AF9" w:rsidRDefault="00C11AF9" w:rsidP="009F60C8">
      <w:pPr>
        <w:pStyle w:val="a3"/>
        <w:numPr>
          <w:ilvl w:val="0"/>
          <w:numId w:val="6"/>
        </w:numPr>
        <w:jc w:val="both"/>
        <w:rPr>
          <w:sz w:val="26"/>
          <w:szCs w:val="26"/>
        </w:rPr>
      </w:pPr>
      <w:r>
        <w:rPr>
          <w:sz w:val="26"/>
          <w:szCs w:val="26"/>
        </w:rPr>
        <w:t>ΓΕΩΓΑΚΑΡΑΚΟΣ ΝΙΚΟΛΑΟΣ, ΠΕ</w:t>
      </w:r>
      <w:r w:rsidRPr="00C11AF9">
        <w:rPr>
          <w:sz w:val="28"/>
          <w:szCs w:val="26"/>
          <w:vertAlign w:val="subscript"/>
        </w:rPr>
        <w:t>03</w:t>
      </w:r>
    </w:p>
    <w:p w:rsidR="00C11AF9" w:rsidRPr="00C11AF9" w:rsidRDefault="00C11AF9" w:rsidP="009F60C8">
      <w:pPr>
        <w:pStyle w:val="a3"/>
        <w:numPr>
          <w:ilvl w:val="0"/>
          <w:numId w:val="6"/>
        </w:numPr>
        <w:jc w:val="both"/>
        <w:rPr>
          <w:sz w:val="26"/>
          <w:szCs w:val="26"/>
        </w:rPr>
      </w:pPr>
      <w:r>
        <w:rPr>
          <w:sz w:val="26"/>
          <w:szCs w:val="26"/>
        </w:rPr>
        <w:t>ΛΑΣΚΑΡΗ ΠΑΝΑΓΙΩΤΑ, ΠΕ</w:t>
      </w:r>
      <w:r w:rsidRPr="00C11AF9">
        <w:rPr>
          <w:sz w:val="28"/>
          <w:szCs w:val="26"/>
          <w:vertAlign w:val="subscript"/>
        </w:rPr>
        <w:t>02</w:t>
      </w:r>
    </w:p>
    <w:p w:rsidR="00C11AF9" w:rsidRPr="00C11AF9" w:rsidRDefault="00C11AF9" w:rsidP="009F60C8">
      <w:pPr>
        <w:pStyle w:val="a3"/>
        <w:numPr>
          <w:ilvl w:val="0"/>
          <w:numId w:val="6"/>
        </w:numPr>
        <w:jc w:val="both"/>
        <w:rPr>
          <w:sz w:val="26"/>
          <w:szCs w:val="26"/>
        </w:rPr>
      </w:pPr>
      <w:r>
        <w:rPr>
          <w:sz w:val="26"/>
          <w:szCs w:val="26"/>
        </w:rPr>
        <w:t>ΠΕΠΠΑ ΑΘΑΝΑΣΙΑ, ΠΕ</w:t>
      </w:r>
      <w:r w:rsidRPr="00C11AF9">
        <w:rPr>
          <w:sz w:val="28"/>
          <w:szCs w:val="26"/>
          <w:vertAlign w:val="subscript"/>
        </w:rPr>
        <w:t>02</w:t>
      </w:r>
    </w:p>
    <w:p w:rsidR="00C11AF9" w:rsidRPr="00C11AF9" w:rsidRDefault="00C11AF9" w:rsidP="009F60C8">
      <w:pPr>
        <w:pStyle w:val="a3"/>
        <w:numPr>
          <w:ilvl w:val="0"/>
          <w:numId w:val="6"/>
        </w:numPr>
        <w:jc w:val="both"/>
        <w:rPr>
          <w:sz w:val="26"/>
          <w:szCs w:val="26"/>
        </w:rPr>
      </w:pPr>
      <w:r>
        <w:rPr>
          <w:sz w:val="26"/>
          <w:szCs w:val="26"/>
        </w:rPr>
        <w:t>ΓΟΡΑΝΙΤΗΣ ΝΙΚΟΛΑΟΣ, ΠΕ</w:t>
      </w:r>
      <w:r w:rsidRPr="00C11AF9">
        <w:rPr>
          <w:sz w:val="28"/>
          <w:szCs w:val="26"/>
          <w:vertAlign w:val="subscript"/>
        </w:rPr>
        <w:t>0</w:t>
      </w:r>
      <w:r>
        <w:rPr>
          <w:sz w:val="28"/>
          <w:szCs w:val="26"/>
          <w:vertAlign w:val="subscript"/>
        </w:rPr>
        <w:t>4</w:t>
      </w:r>
    </w:p>
    <w:p w:rsidR="00C11AF9" w:rsidRDefault="00C11AF9" w:rsidP="009F60C8">
      <w:pPr>
        <w:pStyle w:val="a3"/>
        <w:numPr>
          <w:ilvl w:val="0"/>
          <w:numId w:val="6"/>
        </w:numPr>
        <w:jc w:val="both"/>
        <w:rPr>
          <w:sz w:val="26"/>
          <w:szCs w:val="26"/>
        </w:rPr>
      </w:pPr>
      <w:r>
        <w:rPr>
          <w:sz w:val="26"/>
          <w:szCs w:val="26"/>
        </w:rPr>
        <w:t>ΚΟΥΤΣΟΜΙΧΑΛΗΣ ΔΗΜΗΤΡΙΟΣ, ΠΕ</w:t>
      </w:r>
      <w:r w:rsidRPr="00C11AF9">
        <w:rPr>
          <w:sz w:val="28"/>
          <w:szCs w:val="26"/>
          <w:vertAlign w:val="subscript"/>
        </w:rPr>
        <w:t>80</w:t>
      </w:r>
    </w:p>
    <w:p w:rsidR="00C11AF9" w:rsidRDefault="00C11AF9" w:rsidP="009F60C8">
      <w:pPr>
        <w:pStyle w:val="a3"/>
        <w:numPr>
          <w:ilvl w:val="0"/>
          <w:numId w:val="6"/>
        </w:numPr>
        <w:jc w:val="both"/>
        <w:rPr>
          <w:sz w:val="26"/>
          <w:szCs w:val="26"/>
        </w:rPr>
      </w:pPr>
      <w:r>
        <w:rPr>
          <w:sz w:val="26"/>
          <w:szCs w:val="26"/>
        </w:rPr>
        <w:t>ΧΡΗΣΤΑΚΟΣ ΔΗΜΗΤΡΙΟΣ, ΠΕ</w:t>
      </w:r>
      <w:r w:rsidRPr="00C11AF9">
        <w:rPr>
          <w:sz w:val="28"/>
          <w:szCs w:val="26"/>
          <w:vertAlign w:val="subscript"/>
        </w:rPr>
        <w:t>03</w:t>
      </w:r>
    </w:p>
    <w:p w:rsidR="00C11AF9" w:rsidRDefault="00C11AF9" w:rsidP="009F60C8">
      <w:pPr>
        <w:pStyle w:val="a3"/>
        <w:numPr>
          <w:ilvl w:val="0"/>
          <w:numId w:val="6"/>
        </w:numPr>
        <w:jc w:val="both"/>
        <w:rPr>
          <w:sz w:val="26"/>
          <w:szCs w:val="26"/>
        </w:rPr>
      </w:pPr>
      <w:r>
        <w:rPr>
          <w:sz w:val="26"/>
          <w:szCs w:val="26"/>
        </w:rPr>
        <w:t>ΣΤΕΛΛΑ ΒΑΣΙΛΙΚΗ, ΠΕ</w:t>
      </w:r>
      <w:r w:rsidRPr="00C11AF9">
        <w:rPr>
          <w:sz w:val="28"/>
          <w:szCs w:val="26"/>
          <w:vertAlign w:val="subscript"/>
        </w:rPr>
        <w:t>02</w:t>
      </w:r>
    </w:p>
    <w:p w:rsidR="00C11AF9" w:rsidRDefault="00C11AF9" w:rsidP="009F60C8">
      <w:pPr>
        <w:pStyle w:val="a3"/>
        <w:numPr>
          <w:ilvl w:val="0"/>
          <w:numId w:val="6"/>
        </w:numPr>
        <w:jc w:val="both"/>
        <w:rPr>
          <w:sz w:val="26"/>
          <w:szCs w:val="26"/>
        </w:rPr>
      </w:pPr>
      <w:r>
        <w:rPr>
          <w:sz w:val="26"/>
          <w:szCs w:val="26"/>
        </w:rPr>
        <w:t>ΓΙΑΝΚΙΤΖΟΓΛΟΥ ΜΑΡΙΑ, ΠΕ</w:t>
      </w:r>
      <w:r w:rsidRPr="00C11AF9">
        <w:rPr>
          <w:sz w:val="28"/>
          <w:szCs w:val="26"/>
          <w:vertAlign w:val="subscript"/>
        </w:rPr>
        <w:t>05</w:t>
      </w:r>
    </w:p>
    <w:p w:rsidR="00C11AF9" w:rsidRDefault="00C11AF9" w:rsidP="009F60C8">
      <w:pPr>
        <w:pStyle w:val="a3"/>
        <w:numPr>
          <w:ilvl w:val="0"/>
          <w:numId w:val="6"/>
        </w:numPr>
        <w:jc w:val="both"/>
        <w:rPr>
          <w:sz w:val="26"/>
          <w:szCs w:val="26"/>
        </w:rPr>
      </w:pPr>
      <w:r>
        <w:rPr>
          <w:sz w:val="26"/>
          <w:szCs w:val="26"/>
        </w:rPr>
        <w:t>ΚΟΥΤΣΟΥΡΑΧ ΑΛΕΞΙΟΣ, ΠΕ</w:t>
      </w:r>
      <w:r w:rsidRPr="00C11AF9">
        <w:rPr>
          <w:sz w:val="28"/>
          <w:szCs w:val="26"/>
          <w:vertAlign w:val="subscript"/>
        </w:rPr>
        <w:t>11</w:t>
      </w:r>
    </w:p>
    <w:p w:rsidR="00C11AF9" w:rsidRPr="009F60C8" w:rsidRDefault="00C11AF9" w:rsidP="009F60C8">
      <w:pPr>
        <w:pStyle w:val="a3"/>
        <w:numPr>
          <w:ilvl w:val="0"/>
          <w:numId w:val="6"/>
        </w:numPr>
        <w:jc w:val="both"/>
        <w:rPr>
          <w:sz w:val="26"/>
          <w:szCs w:val="26"/>
        </w:rPr>
      </w:pPr>
      <w:r>
        <w:rPr>
          <w:sz w:val="26"/>
          <w:szCs w:val="26"/>
        </w:rPr>
        <w:t>ΜΑΡΙΝΑΚΟΣ ΙΩΑΝΝΗΣ, ΠΕ</w:t>
      </w:r>
      <w:r w:rsidRPr="00C11AF9">
        <w:rPr>
          <w:sz w:val="28"/>
          <w:szCs w:val="26"/>
          <w:vertAlign w:val="subscript"/>
        </w:rPr>
        <w:t>01</w:t>
      </w:r>
    </w:p>
    <w:sectPr w:rsidR="00C11AF9" w:rsidRPr="009F60C8" w:rsidSect="00DE096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F1B39"/>
    <w:multiLevelType w:val="hybridMultilevel"/>
    <w:tmpl w:val="D13A4A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6743447"/>
    <w:multiLevelType w:val="hybridMultilevel"/>
    <w:tmpl w:val="9E14CDC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4B94320C"/>
    <w:multiLevelType w:val="hybridMultilevel"/>
    <w:tmpl w:val="71A062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DF12303"/>
    <w:multiLevelType w:val="hybridMultilevel"/>
    <w:tmpl w:val="13A02A1E"/>
    <w:lvl w:ilvl="0" w:tplc="23C6D466">
      <w:start w:val="1"/>
      <w:numFmt w:val="decimal"/>
      <w:lvlText w:val="%1."/>
      <w:lvlJc w:val="left"/>
      <w:pPr>
        <w:ind w:left="720" w:hanging="360"/>
      </w:pPr>
      <w:rPr>
        <w:rFonts w:asciiTheme="minorHAnsi" w:eastAsiaTheme="minorHAnsi"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6DA771F"/>
    <w:multiLevelType w:val="hybridMultilevel"/>
    <w:tmpl w:val="5A249E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F106FF7"/>
    <w:multiLevelType w:val="hybridMultilevel"/>
    <w:tmpl w:val="171289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F4430"/>
    <w:rsid w:val="000815BA"/>
    <w:rsid w:val="001C14ED"/>
    <w:rsid w:val="00273D11"/>
    <w:rsid w:val="002A252A"/>
    <w:rsid w:val="002B1A7F"/>
    <w:rsid w:val="002F4430"/>
    <w:rsid w:val="00387640"/>
    <w:rsid w:val="00433617"/>
    <w:rsid w:val="00434644"/>
    <w:rsid w:val="004D26D0"/>
    <w:rsid w:val="00503370"/>
    <w:rsid w:val="00515DC7"/>
    <w:rsid w:val="005A3A4F"/>
    <w:rsid w:val="005E37FC"/>
    <w:rsid w:val="0070764A"/>
    <w:rsid w:val="00870833"/>
    <w:rsid w:val="008B3297"/>
    <w:rsid w:val="0097424E"/>
    <w:rsid w:val="009F60C8"/>
    <w:rsid w:val="00A33138"/>
    <w:rsid w:val="00A50CB2"/>
    <w:rsid w:val="00BE221B"/>
    <w:rsid w:val="00C11AF9"/>
    <w:rsid w:val="00CA4F24"/>
    <w:rsid w:val="00D650B8"/>
    <w:rsid w:val="00DE0969"/>
    <w:rsid w:val="00E109EA"/>
    <w:rsid w:val="00E3365A"/>
    <w:rsid w:val="00F313E2"/>
    <w:rsid w:val="00F35E89"/>
    <w:rsid w:val="00F86410"/>
    <w:rsid w:val="00FB6AD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5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4430"/>
    <w:pPr>
      <w:ind w:left="720"/>
      <w:contextualSpacing/>
    </w:pPr>
  </w:style>
  <w:style w:type="character" w:styleId="-">
    <w:name w:val="Hyperlink"/>
    <w:basedOn w:val="a0"/>
    <w:uiPriority w:val="99"/>
    <w:unhideWhenUsed/>
    <w:rsid w:val="00E3365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sis.gr/e-paravol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5760E-A19B-4F8A-A1FC-643F1C596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680</Words>
  <Characters>3678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2020-01-30T09:44:00Z</dcterms:created>
  <dcterms:modified xsi:type="dcterms:W3CDTF">2020-01-30T10:08:00Z</dcterms:modified>
</cp:coreProperties>
</file>